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871"/>
        <w:gridCol w:w="2370"/>
        <w:gridCol w:w="2400"/>
        <w:gridCol w:w="2460"/>
        <w:gridCol w:w="3180"/>
        <w:gridCol w:w="1922"/>
        <w:gridCol w:w="640"/>
      </w:tblGrid>
      <w:tr w:rsidRPr="004C066C" w:rsidR="00CB014D" w:rsidTr="1B87CEF9" w14:paraId="3C751CF4" w14:textId="77777777">
        <w:tc>
          <w:tcPr>
            <w:tcW w:w="1871" w:type="dxa"/>
            <w:shd w:val="clear" w:color="auto" w:fill="A8D08D" w:themeFill="accent6" w:themeFillTint="99"/>
            <w:tcMar/>
          </w:tcPr>
          <w:p w:rsidRPr="004C066C" w:rsidR="00CB014D" w:rsidRDefault="00CB014D" w14:paraId="0CE1C3CE" w14:textId="7C41BB3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370" w:type="dxa"/>
            <w:shd w:val="clear" w:color="auto" w:fill="A8D08D" w:themeFill="accent6" w:themeFillTint="99"/>
            <w:tcMar/>
          </w:tcPr>
          <w:p w:rsidRPr="004C066C" w:rsidR="00CB014D" w:rsidRDefault="00CB014D" w14:paraId="4C216F15" w14:textId="7545519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400" w:type="dxa"/>
            <w:shd w:val="clear" w:color="auto" w:fill="A8D08D" w:themeFill="accent6" w:themeFillTint="99"/>
            <w:tcMar/>
          </w:tcPr>
          <w:p w:rsidRPr="004C066C" w:rsidR="00CB014D" w:rsidRDefault="00CB014D" w14:paraId="39AF49C7" w14:textId="505F0D53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460" w:type="dxa"/>
            <w:shd w:val="clear" w:color="auto" w:fill="A8D08D" w:themeFill="accent6" w:themeFillTint="99"/>
            <w:tcMar/>
          </w:tcPr>
          <w:p w:rsidRPr="004C066C" w:rsidR="00CB014D" w:rsidRDefault="00CB014D" w14:paraId="14AE2645" w14:textId="4BD0684E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3180" w:type="dxa"/>
            <w:shd w:val="clear" w:color="auto" w:fill="A8D08D" w:themeFill="accent6" w:themeFillTint="99"/>
            <w:tcMar/>
          </w:tcPr>
          <w:p w:rsidRPr="004C066C" w:rsidR="00CB014D" w:rsidRDefault="00CB014D" w14:paraId="77FEE9C6" w14:textId="4276EA3F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1922" w:type="dxa"/>
            <w:shd w:val="clear" w:color="auto" w:fill="A8D08D" w:themeFill="accent6" w:themeFillTint="99"/>
            <w:tcMar/>
          </w:tcPr>
          <w:p w:rsidRPr="004C066C" w:rsidR="00CB014D" w:rsidRDefault="00CB014D" w14:paraId="095B406D" w14:textId="3C162354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640" w:type="dxa"/>
            <w:shd w:val="clear" w:color="auto" w:fill="A8D08D" w:themeFill="accent6" w:themeFillTint="99"/>
            <w:tcMar/>
          </w:tcPr>
          <w:p w:rsidRPr="004C066C" w:rsidR="00CB014D" w:rsidRDefault="00CB014D" w14:paraId="0CC353DE" w14:textId="7FAEB74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Pr="004C066C" w:rsidR="00CB014D" w:rsidTr="1B87CEF9" w14:paraId="35904F7D" w14:textId="77777777">
        <w:tc>
          <w:tcPr>
            <w:tcW w:w="1871" w:type="dxa"/>
            <w:tcMar/>
          </w:tcPr>
          <w:p w:rsidRPr="004C066C" w:rsidR="00CB014D" w:rsidRDefault="00CB014D" w14:paraId="73E484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0AA9E2C" w14:textId="18369D11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C82C158" w14:textId="2A0AC965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F40321F" w14:textId="08BC47AD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CCFB157" w14:textId="081D6C7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6D34DE3" w14:textId="2D0AF9F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3600443" w14:textId="2C6A7F02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</w:tr>
      <w:tr w:rsidRPr="004C066C" w:rsidR="00CB014D" w:rsidTr="1B87CEF9" w14:paraId="60852BB6" w14:textId="77777777">
        <w:tc>
          <w:tcPr>
            <w:tcW w:w="1871" w:type="dxa"/>
            <w:tcMar/>
          </w:tcPr>
          <w:p w:rsidRPr="004C066C" w:rsidR="00CB014D" w:rsidRDefault="00CB014D" w14:paraId="7C463D6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BD4472" w:rsidP="00BD4472" w:rsidRDefault="0044134F" w14:paraId="7270065A" w14:textId="43B1E95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C066C" w:rsidR="00BD447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hyperlink r:id="rId9">
              <w:r w:rsidRPr="004C066C" w:rsidR="00BD447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 w:rsidR="00BD44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4C066C" w:rsidR="00BD4472" w:rsidP="00BD4472" w:rsidRDefault="00BD4472" w14:paraId="4EB099AA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(2.diena) no 9.00-16.10, “LU Rīgas 1.medicīnas koledža” Tomsona iela 37, Rīga </w:t>
            </w:r>
          </w:p>
          <w:p w:rsidRPr="004C066C" w:rsidR="00BD4472" w:rsidP="00BD4472" w:rsidRDefault="00BD4472" w14:paraId="6803E9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0">
              <w:r w:rsidRPr="004C066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:rsidRPr="004C066C" w:rsidR="00305826" w:rsidP="00BD4472" w:rsidRDefault="00305826" w14:paraId="1886EA7A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4C066C" w:rsidR="00305826" w:rsidP="00305826" w:rsidRDefault="00305826" w14:paraId="34B23E43" w14:textId="7ABE9B0B">
            <w:pPr>
              <w:spacing w:before="40" w:after="40"/>
              <w:ind w:firstLine="0"/>
              <w:jc w:val="left"/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lang w:eastAsia="lv-LV"/>
              </w:rPr>
            </w:pPr>
            <w:r w:rsidRPr="004C066C"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11">
              <w:r w:rsidRPr="004C066C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</w:t>
              </w:r>
              <w:r w:rsidR="00D43ED5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ms</w:t>
              </w:r>
            </w:hyperlink>
            <w:r w:rsidRPr="004C066C"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:rsidRPr="007460B8" w:rsidR="00CB014D" w:rsidP="007460B8" w:rsidRDefault="00305826" w14:paraId="2DADC3AD" w14:textId="74FD84F7">
            <w:pPr>
              <w:spacing w:after="40"/>
              <w:ind w:firstLine="0"/>
              <w:jc w:val="left"/>
              <w:rPr>
                <w:rFonts w:eastAsia="Calibri Light" w:asciiTheme="majorHAnsi" w:hAnsiTheme="majorHAnsi" w:cstheme="majorHAnsi"/>
                <w:sz w:val="18"/>
                <w:szCs w:val="18"/>
                <w:lang w:eastAsia="zh-CN"/>
              </w:rPr>
            </w:pP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(2. diena) no 9.</w:t>
            </w:r>
            <w:r w:rsidR="00700F00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3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0 līdz 1</w:t>
            </w:r>
            <w:r w:rsidRPr="004C066C" w:rsidR="001E369F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5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.</w:t>
            </w:r>
            <w:r w:rsidRPr="004C066C" w:rsidR="001E369F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0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 xml:space="preserve">0, LU Rīgas 1.medicīnas koledža, Tomsona iela 37, Rīga, </w:t>
            </w:r>
            <w:hyperlink r:id="rId12">
              <w:r w:rsidRPr="004C066C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</w:tc>
        <w:tc>
          <w:tcPr>
            <w:tcW w:w="2400" w:type="dxa"/>
            <w:tcMar/>
          </w:tcPr>
          <w:p w:rsidRPr="004C066C" w:rsidR="00CB014D" w:rsidRDefault="00CB014D" w14:paraId="7E388D0D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313363" w:rsidR="005E4AA0" w:rsidP="005E4AA0" w:rsidRDefault="005E4AA0" w14:paraId="355DD2F0" w14:textId="7D4EF186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13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5E4AA0" w:rsidP="005E4AA0" w:rsidRDefault="005E4AA0" w14:paraId="6B722178" w14:textId="77777777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14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RDefault="00CB014D" w14:paraId="5A88175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313363" w:rsidR="005E4AA0" w:rsidP="005E4AA0" w:rsidRDefault="005E4AA0" w14:paraId="767FEC3C" w14:textId="58949DAF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15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5E4AA0" w:rsidP="005E4AA0" w:rsidRDefault="005E4AA0" w14:paraId="2496A1B9" w14:textId="5E3153B3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16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P="7BB475D6" w:rsidRDefault="00CB014D" w14:paraId="64B90034" w14:textId="600CF409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7C67517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2. </w:t>
            </w:r>
            <w:hyperlink r:id="R55cea505814a46e9">
              <w:r w:rsidRPr="7BB475D6" w:rsidR="7C675175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“Zīdaiņu, bērnu un pieaugušo atdzīvināšana primārajā veselības aprūpē”</w:t>
              </w:r>
            </w:hyperlink>
          </w:p>
          <w:p w:rsidRPr="004C066C" w:rsidR="00CB014D" w:rsidP="7BB475D6" w:rsidRDefault="00CB014D" w14:paraId="4E2D3F94" w14:textId="4D7BB5B9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7BB475D6" w:rsidR="71822799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(1.diena) no </w:t>
            </w:r>
            <w:r w:rsidRPr="7BB475D6" w:rsidR="2E2815F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8.00-15.10</w:t>
            </w:r>
          </w:p>
          <w:p w:rsidRPr="004C066C" w:rsidR="00CB014D" w:rsidP="7BB475D6" w:rsidRDefault="00CB014D" w14:paraId="157081B9" w14:textId="3C5C5E84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718227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 Rīga</w:t>
            </w:r>
          </w:p>
          <w:p w:rsidRPr="004C066C" w:rsidR="00CB014D" w:rsidP="7BB475D6" w:rsidRDefault="00CB014D" w14:paraId="5EC71323" w14:textId="74348F76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1c3e15f4635d4424">
              <w:r w:rsidRPr="7BB475D6" w:rsidR="42112C7D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- Latvijas Universitātes Rīgas 1. medicīnas koledža</w:t>
              </w:r>
            </w:hyperlink>
          </w:p>
          <w:p w:rsidRPr="004C066C" w:rsidR="00CB014D" w:rsidP="7BB475D6" w:rsidRDefault="00CB014D" w14:paraId="31F37856" w14:textId="2CF03787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</w:p>
        </w:tc>
        <w:tc>
          <w:tcPr>
            <w:tcW w:w="1922" w:type="dxa"/>
            <w:tcMar/>
          </w:tcPr>
          <w:p w:rsidRPr="004C066C" w:rsidR="00CB014D" w:rsidRDefault="00CB014D" w14:paraId="645C4306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RDefault="00CB014D" w14:paraId="4284177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1B87CEF9" w14:paraId="5C32DAC8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EACC24" w14:textId="2CD85B73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DA677EB" w14:textId="3E50805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6532926" w14:textId="1ECAD2B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F5E41D1" w14:textId="066373DE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E0FAC71" w14:textId="796DE6D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A5749C3" w14:textId="2D5D87D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1B58817" w14:textId="27C4A8BB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</w:tr>
      <w:tr w:rsidRPr="004C066C" w:rsidR="00CB014D" w:rsidTr="1B87CEF9" w14:paraId="04FCC31F" w14:textId="77777777">
        <w:tc>
          <w:tcPr>
            <w:tcW w:w="1871" w:type="dxa"/>
            <w:tcMar/>
          </w:tcPr>
          <w:p w:rsidR="00AA64C9" w:rsidP="00C30E43" w:rsidRDefault="00D41368" w14:paraId="638EEB3E" w14:textId="77777777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hyperlink r:id="rId17">
              <w:r w:rsidRPr="004C066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 xml:space="preserve"> </w:t>
            </w:r>
          </w:p>
          <w:p w:rsidRPr="004C066C" w:rsidR="00C30E43" w:rsidP="00C30E43" w:rsidRDefault="00C30E43" w14:paraId="771E4054" w14:textId="4CC2ADB6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>(1.diena) no 9.00-16.10, tiešsaistē platformā Zoom</w:t>
            </w:r>
          </w:p>
          <w:p w:rsidRPr="004C066C" w:rsidR="00C30E43" w:rsidP="00C30E43" w:rsidRDefault="00C30E43" w14:paraId="5E96C063" w14:textId="77777777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hyperlink w:tgtFrame="_blank" w:history="1" r:id="rId18">
              <w:r w:rsidRPr="004C066C">
                <w:rPr>
                  <w:rStyle w:val="Hyperlink"/>
                  <w:rFonts w:asciiTheme="majorHAnsi" w:hAnsiTheme="majorHAnsi" w:eastAsiaTheme="minorEastAsia" w:cstheme="majorHAnsi"/>
                  <w:sz w:val="18"/>
                  <w:szCs w:val="18"/>
                </w:rPr>
                <w:t>https://www.rmk1.lv/lv/talakizglitiba/</w:t>
              </w:r>
            </w:hyperlink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> </w:t>
            </w:r>
          </w:p>
          <w:p w:rsidRPr="004C066C" w:rsidR="00CB014D" w:rsidRDefault="00CB014D" w14:paraId="2600116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977379" w:rsidP="00977379" w:rsidRDefault="00C30E43" w14:paraId="0AF230C6" w14:textId="515B435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C066C" w:rsidR="0097737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hyperlink r:id="rId19">
              <w:r w:rsidRPr="004C066C" w:rsidR="0097737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 w:rsidR="00977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4C066C" w:rsidR="00977379" w:rsidP="00977379" w:rsidRDefault="00977379" w14:paraId="0845E2D1" w14:textId="0D2812D4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(2.diena) no 9.00-16.10, </w:t>
            </w:r>
            <w:r w:rsidRPr="004C066C" w:rsidR="007E78BC">
              <w:rPr>
                <w:rFonts w:asciiTheme="majorHAnsi" w:hAnsiTheme="majorHAnsi" w:cstheme="majorHAnsi"/>
                <w:sz w:val="18"/>
                <w:szCs w:val="18"/>
              </w:rPr>
              <w:t xml:space="preserve">SIA 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Pr="004C066C" w:rsidR="007E78BC">
              <w:rPr>
                <w:rFonts w:asciiTheme="majorHAnsi" w:hAnsiTheme="majorHAnsi" w:cstheme="majorHAnsi"/>
                <w:sz w:val="18"/>
                <w:szCs w:val="18"/>
              </w:rPr>
              <w:t>Rīgas 1.slimnīca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” </w:t>
            </w:r>
            <w:r w:rsidRPr="004C066C" w:rsidR="007306D7">
              <w:rPr>
                <w:rFonts w:asciiTheme="majorHAnsi" w:hAnsiTheme="majorHAnsi" w:cstheme="majorHAnsi"/>
                <w:sz w:val="18"/>
                <w:szCs w:val="18"/>
              </w:rPr>
              <w:t>Bruņinieku iela 5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4C066C" w:rsidR="00650E9C">
              <w:rPr>
                <w:rFonts w:asciiTheme="majorHAnsi" w:hAnsiTheme="majorHAnsi" w:cstheme="majorHAnsi"/>
                <w:sz w:val="18"/>
                <w:szCs w:val="18"/>
              </w:rPr>
              <w:t>1.stāva konferenču zāle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:rsidRPr="004C066C" w:rsidR="00977379" w:rsidP="00977379" w:rsidRDefault="00977379" w14:paraId="7C1B18F4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7f21dbd4bab049b0">
              <w:r w:rsidRPr="7BB475D6" w:rsidR="0097737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https://www.rmk1.lv/lv/talakizglitiba/ </w:t>
              </w:r>
            </w:hyperlink>
          </w:p>
          <w:p w:rsidRPr="004C066C" w:rsidR="00CB014D" w:rsidP="7BB475D6" w:rsidRDefault="00CB014D" w14:paraId="04A24519" w14:textId="600CF409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0A918F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2. </w:t>
            </w:r>
            <w:hyperlink r:id="Re513e15f93de4b96">
              <w:r w:rsidRPr="7BB475D6" w:rsidR="0A918F5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“Zīdaiņu, bērnu un pieaugušo atdzīvināšana primārajā veselības aprūpē”</w:t>
              </w:r>
            </w:hyperlink>
          </w:p>
          <w:p w:rsidRPr="004C066C" w:rsidR="00CB014D" w:rsidP="7BB475D6" w:rsidRDefault="00CB014D" w14:paraId="5F29D5DC" w14:textId="1D830D1D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7BB475D6" w:rsidR="0A918F5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(1.diena) no 9.00-16.10</w:t>
            </w:r>
          </w:p>
          <w:p w:rsidRPr="004C066C" w:rsidR="00CB014D" w:rsidP="7BB475D6" w:rsidRDefault="00CB014D" w14:paraId="3DEDE828" w14:textId="3C5C5E84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0A918F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 Rīga</w:t>
            </w:r>
          </w:p>
          <w:p w:rsidRPr="004C066C" w:rsidR="00CB014D" w:rsidP="7BB475D6" w:rsidRDefault="00CB014D" w14:paraId="14C89EE8" w14:textId="74348F76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f960ad14020947a4">
              <w:r w:rsidRPr="7BB475D6" w:rsidR="0A918F5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- Latvijas Universitātes Rīgas 1. medicīnas koledža</w:t>
              </w:r>
            </w:hyperlink>
          </w:p>
          <w:p w:rsidRPr="004C066C" w:rsidR="00CB014D" w:rsidP="7BB475D6" w:rsidRDefault="00CB014D" w14:paraId="6BA7B790" w14:textId="7131C37F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RDefault="00CB014D" w14:paraId="1C39FCC9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313363" w:rsidR="008C348F" w:rsidP="008C348F" w:rsidRDefault="008C348F" w14:paraId="7EF2F6DD" w14:textId="413594A8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21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</w:t>
              </w:r>
              <w:r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Neatliekamā medicīniskā palīdzība</w:t>
              </w:r>
              <w:r w:rsidR="00D43ED5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psihiatrijā: pirmsslimnīcaas etaps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8C348F" w:rsidP="008C348F" w:rsidRDefault="008C348F" w14:paraId="49F579DD" w14:textId="3F94D164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no 9.00 līdz 16.00, tiešsaistē platformā Zoom, </w:t>
            </w:r>
            <w:hyperlink r:id="rId22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RDefault="00CB014D" w14:paraId="77A36D0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P="16B41203" w:rsidRDefault="00CB014D" w14:paraId="5733C309" w14:textId="2A189275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hyperlink r:id="Re7e9b223191645f0">
              <w:r w:rsidRPr="16B41203" w:rsidR="473BF7B4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.</w:t>
              </w:r>
            </w:hyperlink>
            <w:r w:rsidRPr="16B41203" w:rsidR="473BF7B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1358730f507f451e">
              <w:r w:rsidRPr="16B41203" w:rsidR="473BF7B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Paplašināta atdzīvināšana pediatrijā (bērni un jaundzimušie): </w:t>
              </w:r>
              <w:r w:rsidRPr="16B41203" w:rsidR="473BF7B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pirmsslimnīcas</w:t>
              </w:r>
              <w:r w:rsidRPr="16B41203" w:rsidR="473BF7B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un slimnīcas etaps (PALS)</w:t>
              </w:r>
              <w:r w:rsidRPr="16B41203" w:rsidR="4C22BDA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(1.diena)</w:t>
              </w:r>
            </w:hyperlink>
          </w:p>
          <w:p w:rsidRPr="004C066C" w:rsidR="00CB014D" w:rsidP="16B41203" w:rsidRDefault="00CB014D" w14:paraId="1A108B31" w14:textId="1ADADC6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no 9.00 līdz 16.</w:t>
            </w:r>
            <w:r w:rsidRPr="16B41203" w:rsidR="37A57A5A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10</w:t>
            </w: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6B41203" w:rsidR="1F15103B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37,Rīga </w:t>
            </w: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4C066C" w:rsidR="00CB014D" w:rsidP="16B41203" w:rsidRDefault="00CB014D" w14:paraId="0B1477FD" w14:textId="1310607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sz w:val="18"/>
                <w:szCs w:val="18"/>
                <w:lang w:eastAsia="zh-CN"/>
              </w:rPr>
            </w:pPr>
            <w:hyperlink r:id="Reff195e9a2eb4963">
              <w:r w:rsidRPr="16B41203" w:rsidR="619FE8F7">
                <w:rPr>
                  <w:rFonts w:ascii="Calibri Light" w:hAnsi="Calibri Light" w:eastAsia="Times New Roman" w:cs="Calibri Light" w:asciiTheme="majorAscii" w:hAnsiTheme="majorAscii" w:cstheme="majorAsci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:rsidRPr="004C066C" w:rsidR="00CB014D" w:rsidP="16B41203" w:rsidRDefault="00CB014D" w14:paraId="539AA6B8" w14:textId="5E84F301">
            <w:pPr>
              <w:pStyle w:val="Normal"/>
              <w:ind w:firstLine="0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lv-LV"/>
              </w:rPr>
            </w:pPr>
          </w:p>
        </w:tc>
        <w:tc>
          <w:tcPr>
            <w:tcW w:w="1922" w:type="dxa"/>
            <w:tcMar/>
          </w:tcPr>
          <w:p w:rsidRPr="004C066C" w:rsidR="00CB014D" w:rsidRDefault="00CB014D" w14:paraId="6EFAC06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RDefault="00CB014D" w14:paraId="24B3136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1B87CEF9" w14:paraId="6DFA345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D6282B" w14:textId="3E3DAC2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5CFE466" w14:textId="026D52C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379CA64" w14:textId="5051D55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2560DAF" w14:textId="146E4C25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A57C49E" w14:textId="17CEB7A2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41EDDA2" w14:textId="3BC2F11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F29499E" w14:textId="77516F73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</w:tr>
      <w:tr w:rsidRPr="004C066C" w:rsidR="00CB014D" w:rsidTr="1B87CEF9" w14:paraId="521BE9BE" w14:textId="77777777">
        <w:tc>
          <w:tcPr>
            <w:tcW w:w="1871" w:type="dxa"/>
            <w:tcMar/>
          </w:tcPr>
          <w:p w:rsidRPr="004C066C" w:rsidR="00CB014D" w:rsidRDefault="00CB014D" w14:paraId="231DEA4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CB014D" w:rsidP="16B41203" w:rsidRDefault="00CB014D" w14:paraId="09AF8EC3" w14:textId="66B1A48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16B41203" w:rsidR="1384460C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hyperlink r:id="Ra5d66e0a28db4676">
              <w:r w:rsidRPr="16B41203" w:rsidR="1384460C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.</w:t>
              </w:r>
            </w:hyperlink>
            <w:r w:rsidRPr="16B41203" w:rsidR="1384460C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de2df887070d499c">
              <w:r w:rsidRPr="16B41203" w:rsidR="1384460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Paplašināta atdzīvināšana pediatrijā (bērni un jaundzimušie): </w:t>
              </w:r>
              <w:r w:rsidRPr="16B41203" w:rsidR="1384460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pirmsslimnīcas</w:t>
              </w:r>
              <w:r w:rsidRPr="16B41203" w:rsidR="1384460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un slimnīcas etaps (PALS) (2.diena)</w:t>
              </w:r>
            </w:hyperlink>
          </w:p>
          <w:p w:rsidRPr="004C066C" w:rsidR="00CB014D" w:rsidP="16B41203" w:rsidRDefault="00CB014D" w14:paraId="36390863" w14:textId="1ADADC6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16B41203" w:rsidR="1384460C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9.00 līdz 16.10, </w:t>
            </w:r>
            <w:r w:rsidRPr="16B41203" w:rsidR="1384460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37,Rīga </w:t>
            </w:r>
            <w:r w:rsidRPr="16B41203" w:rsidR="1384460C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4C066C" w:rsidR="00CB014D" w:rsidP="16B41203" w:rsidRDefault="00CB014D" w14:paraId="76F76BA3" w14:textId="1310607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sz w:val="18"/>
                <w:szCs w:val="18"/>
                <w:lang w:eastAsia="zh-CN"/>
              </w:rPr>
            </w:pPr>
            <w:hyperlink r:id="R003ec4085867420c">
              <w:r w:rsidRPr="16B41203" w:rsidR="1384460C">
                <w:rPr>
                  <w:rFonts w:ascii="Calibri Light" w:hAnsi="Calibri Light" w:eastAsia="Times New Roman" w:cs="Calibri Light" w:asciiTheme="majorAscii" w:hAnsiTheme="majorAscii" w:cstheme="majorAscii"/>
                  <w:color w:val="0070C0"/>
                  <w:sz w:val="18"/>
                  <w:szCs w:val="18"/>
                  <w:u w:val="single"/>
                  <w:lang w:eastAsia="lv-LV"/>
                </w:rPr>
                <w:t>https://www.rmk1.lv</w:t>
              </w:r>
              <w:r w:rsidRPr="16B41203" w:rsidR="1384460C">
                <w:rPr>
                  <w:rFonts w:ascii="Calibri Light" w:hAnsi="Calibri Light" w:eastAsia="Times New Roman" w:cs="Calibri Light" w:asciiTheme="majorAscii" w:hAnsiTheme="majorAscii" w:cstheme="majorAscii"/>
                  <w:color w:val="0070C0"/>
                  <w:sz w:val="18"/>
                  <w:szCs w:val="18"/>
                  <w:u w:val="single"/>
                  <w:lang w:eastAsia="lv-LV"/>
                </w:rPr>
                <w:t>/lv/talakizglitiba/</w:t>
              </w:r>
            </w:hyperlink>
          </w:p>
          <w:p w:rsidRPr="004C066C" w:rsidR="00CB014D" w:rsidP="16B41203" w:rsidRDefault="00CB014D" w14:paraId="4DB0CA88" w14:textId="20FF5CD1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RDefault="00CB014D" w14:paraId="1256941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46E14D44" w:rsidRDefault="00CB014D" w14:paraId="5F406674" w14:textId="7C28BEA5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7EF1EE8" w:rsidR="3DBD301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07EF1EE8" w:rsidR="3DBD301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.</w:t>
            </w:r>
            <w:hyperlink r:id="Rf0dd4c9876d848be">
              <w:r w:rsidRPr="07EF1EE8" w:rsidR="3DBD301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Neatliekamā medicīniskā palīdzība </w:t>
              </w:r>
              <w:r w:rsidRPr="07EF1EE8" w:rsidR="3DBD301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dzembdību</w:t>
              </w:r>
              <w:r w:rsidRPr="07EF1EE8" w:rsidR="3DBD301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laikā , t.sk. jaundzimušā aprūpe</w:t>
              </w:r>
            </w:hyperlink>
          </w:p>
          <w:p w:rsidRPr="004C066C" w:rsidR="00CB014D" w:rsidP="46E14D44" w:rsidRDefault="00CB014D" w14:paraId="5AEAFA6B" w14:textId="3344526A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no </w:t>
            </w:r>
            <w:r w:rsidRPr="46E14D44" w:rsidR="42DDD599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10.00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līdz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16.</w:t>
            </w:r>
            <w:r w:rsidRPr="46E14D44" w:rsidR="70E71EDA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24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RSU,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Anniņmuižas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bulvāris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26a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Rīga</w:t>
            </w:r>
          </w:p>
          <w:p w:rsidRPr="004C066C" w:rsidR="00CB014D" w:rsidP="46E14D44" w:rsidRDefault="00CB014D" w14:paraId="60A0D201" w14:textId="7A2BCB1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  <w:hyperlink r:id="R44b3e2fdbbc74eab">
              <w:r w:rsidRPr="46E14D44" w:rsidR="361893D8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it-IT"/>
                </w:rPr>
                <w:t>Neatliekamā medicīniskā palīdzība dzemdību laikā, tosta | RSU</w:t>
              </w:r>
            </w:hyperlink>
          </w:p>
          <w:p w:rsidRPr="004C066C" w:rsidR="00CB014D" w:rsidP="46E14D44" w:rsidRDefault="00CB014D" w14:paraId="1E7C9B57" w14:textId="5D87F8A3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RDefault="00CB014D" w14:paraId="2D600FAE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4C066C" w:rsidR="00CB014D" w:rsidRDefault="00CB014D" w14:paraId="59464D1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RDefault="00CB014D" w14:paraId="7908651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1B87CEF9" w14:paraId="7143023C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CA6109D" w14:textId="47D4E2F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9D83EF5" w14:textId="254467F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7F43ABC" w14:textId="27E2FA6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F7E1031" w14:textId="55365541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24.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2401619" w14:textId="1D17B4B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9C7EF1" w14:textId="2C4E302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1BED6CB" w14:textId="602BCF2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</w:tc>
      </w:tr>
      <w:tr w:rsidRPr="004C066C" w:rsidR="00CB014D" w:rsidTr="1B87CEF9" w14:paraId="38DE7447" w14:textId="77777777">
        <w:tc>
          <w:tcPr>
            <w:tcW w:w="1871" w:type="dxa"/>
            <w:tcMar/>
          </w:tcPr>
          <w:p w:rsidRPr="002450B8" w:rsidR="00CB014D" w:rsidRDefault="00CB014D" w14:paraId="66D46D8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2450B8" w:rsidR="00CB014D" w:rsidRDefault="00CB014D" w14:paraId="7E7B8419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2450B8" w:rsidR="00CB014D" w:rsidRDefault="00CB014D" w14:paraId="6387B70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2450B8" w:rsidR="00CB014D" w:rsidP="0B2FB962" w:rsidRDefault="00CB014D" w14:paraId="274848E4" w14:textId="458C99EF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.</w:t>
            </w: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19dae23da61b4691">
              <w:r w:rsidRPr="0B2FB962" w:rsidR="45780548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Psihoonkoloģija</w:t>
              </w:r>
              <w:r w:rsidRPr="0B2FB962" w:rsidR="45780548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un efektīvas komunikācijas prasmes ārstniecības un aprūpes procesā</w:t>
              </w:r>
            </w:hyperlink>
          </w:p>
          <w:p w:rsidRPr="002450B8" w:rsidR="00CB014D" w:rsidP="0B2FB962" w:rsidRDefault="00CB014D" w14:paraId="1D5C7BA1" w14:textId="724EC6B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(1.diena)</w:t>
            </w:r>
          </w:p>
          <w:p w:rsidRPr="002450B8" w:rsidR="00CB014D" w:rsidP="0B2FB962" w:rsidRDefault="00CB014D" w14:paraId="78EEED98" w14:textId="77DB0669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9.00 līdz 16.00, </w:t>
            </w:r>
          </w:p>
          <w:p w:rsidRPr="002450B8" w:rsidR="00CB014D" w:rsidP="0B2FB962" w:rsidRDefault="00CB014D" w14:paraId="67CE4968" w14:textId="7892842E">
            <w:pPr>
              <w:spacing w:after="0" w:line="240" w:lineRule="auto"/>
              <w:ind w:firstLine="0"/>
              <w:contextualSpacing/>
              <w:jc w:val="both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RAKUS Stacionārs “Gaiļezers”,  Hipokrāta iela 2, Rīga</w:t>
            </w:r>
          </w:p>
          <w:p w:rsidRPr="002450B8" w:rsidR="00CB014D" w:rsidP="0B2FB962" w:rsidRDefault="00CB014D" w14:paraId="688582CC" w14:textId="79899922">
            <w:pPr>
              <w:pStyle w:val="Normal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</w:pPr>
          </w:p>
        </w:tc>
        <w:tc>
          <w:tcPr>
            <w:tcW w:w="3180" w:type="dxa"/>
            <w:tcMar/>
          </w:tcPr>
          <w:p w:rsidRPr="002450B8" w:rsidR="00CB014D" w:rsidP="46E14D44" w:rsidRDefault="00CB014D" w14:paraId="521783F0" w14:textId="3D095364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</w:pPr>
            <w:r w:rsidRPr="46E14D44" w:rsidR="0AE120C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46E14D44" w:rsidR="0AE120C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.</w:t>
            </w:r>
            <w:hyperlink r:id="Rc409aa71252c46f7"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Komandas</w:t>
              </w:r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darba nodrošināšana slimnīcā, sniedzot neatliekamo medicīnisko palīdzību </w:t>
              </w:r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dzembdību</w:t>
              </w:r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laikā</w:t>
              </w:r>
            </w:hyperlink>
          </w:p>
          <w:p w:rsidRPr="002450B8" w:rsidR="00CB014D" w:rsidP="46E14D44" w:rsidRDefault="00CB014D" w14:paraId="10A09F18" w14:textId="724EC6B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</w:pPr>
            <w:r w:rsidRPr="46E14D44" w:rsidR="0AE120C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(1.diena)</w:t>
            </w:r>
          </w:p>
          <w:p w:rsidRPr="002450B8" w:rsidR="00CB014D" w:rsidP="46E14D44" w:rsidRDefault="00CB014D" w14:paraId="20D1DDB9" w14:textId="2955501A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46E14D44" w:rsidR="3EB76BB1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16.00 līdz 19.55, tiešsaistē platformā </w:t>
            </w:r>
            <w:r w:rsidRPr="46E14D44" w:rsidR="3EB76BB1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Zoom</w:t>
            </w:r>
          </w:p>
          <w:p w:rsidRPr="002450B8" w:rsidR="00CB014D" w:rsidP="46E14D44" w:rsidRDefault="00CB014D" w14:paraId="6770EEF0" w14:textId="0CBB717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  <w:hyperlink r:id="Ra564ce54a0694248">
              <w:r w:rsidRPr="0B2FB962" w:rsidR="3EB76BB1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it-IT"/>
                </w:rPr>
                <w:t>Komandas darba nodrošināšana slimnīcā, sniedzot neatlie | RSU</w:t>
              </w:r>
            </w:hyperlink>
          </w:p>
          <w:p w:rsidR="0B2FB962" w:rsidP="0B2FB962" w:rsidRDefault="0B2FB962" w14:paraId="27078141" w14:textId="5F0E0BFB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</w:p>
          <w:p w:rsidRPr="002450B8" w:rsidR="00CB014D" w:rsidP="0B2FB962" w:rsidRDefault="00CB014D" w14:paraId="0DEAC2E4" w14:textId="54D0C1E4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</w:pPr>
            <w:r w:rsidRPr="0B2FB962" w:rsidR="0E54F94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2.</w:t>
            </w:r>
            <w:r w:rsidRPr="0B2FB962" w:rsidR="0E54F944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 xml:space="preserve"> 1</w:t>
            </w: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.</w:t>
            </w: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555dc0040e5546da">
              <w:r w:rsidRPr="0B2FB962" w:rsidR="0E54F94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Psihoonkoloģija un efektīvas komunikācijas prasmes ārstniecības un aprūpes procesā</w:t>
              </w:r>
            </w:hyperlink>
          </w:p>
          <w:p w:rsidRPr="002450B8" w:rsidR="00CB014D" w:rsidP="0B2FB962" w:rsidRDefault="00CB014D" w14:paraId="275C9624" w14:textId="71511A0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(2.diena)</w:t>
            </w:r>
          </w:p>
          <w:p w:rsidRPr="002450B8" w:rsidR="00CB014D" w:rsidP="0B2FB962" w:rsidRDefault="00CB014D" w14:paraId="784E6329" w14:textId="77DB0669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0E54F94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9.00 līdz 16.00, </w:t>
            </w:r>
          </w:p>
          <w:p w:rsidRPr="002450B8" w:rsidR="00CB014D" w:rsidP="0B2FB962" w:rsidRDefault="00CB014D" w14:paraId="4094C17F" w14:textId="7892842E">
            <w:pPr>
              <w:spacing w:after="0" w:line="240" w:lineRule="auto"/>
              <w:ind w:firstLine="0"/>
              <w:contextualSpacing/>
              <w:jc w:val="both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RAKUS Stacionārs “Gaiļezers”,  Hipokrāta iela 2, Rīga</w:t>
            </w:r>
          </w:p>
          <w:p w:rsidRPr="002450B8" w:rsidR="00CB014D" w:rsidP="46E14D44" w:rsidRDefault="00CB014D" w14:paraId="64F7C498" w14:textId="4E7EC39E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P="46E14D44" w:rsidRDefault="00CB014D" w14:paraId="2E41E66C" w14:textId="583346C5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</w:pP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.</w:t>
            </w:r>
            <w:hyperlink r:id="Rdaf6a8672fed4934">
              <w:r w:rsidRPr="46E14D44" w:rsidR="067DFDDE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Komandas darba nodrošināšana slimnīcā, </w:t>
              </w:r>
              <w:r w:rsidRPr="46E14D44" w:rsidR="067DFDDE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sniedzot</w:t>
              </w:r>
              <w:r w:rsidRPr="46E14D44" w:rsidR="067DFDDE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</w:t>
              </w:r>
              <w:r w:rsidRPr="46E14D44" w:rsidR="4957EE0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neatliekamo medicīnisko palīdzību </w:t>
              </w:r>
              <w:r w:rsidRPr="46E14D44" w:rsidR="4957EE0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dzembdību</w:t>
              </w:r>
              <w:r w:rsidRPr="46E14D44" w:rsidR="4957EE0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laikā</w:t>
              </w:r>
            </w:hyperlink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 xml:space="preserve"> </w:t>
            </w:r>
            <w:r w:rsidRPr="46E14D44" w:rsidR="10ED44FA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(2.diena)</w:t>
            </w:r>
          </w:p>
          <w:p w:rsidRPr="002450B8" w:rsidR="00CB014D" w:rsidP="46E14D44" w:rsidRDefault="00CB014D" w14:paraId="4176DB76" w14:textId="2C77BA6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no </w:t>
            </w:r>
            <w:r w:rsidRPr="46E14D44" w:rsidR="0AA9E7A6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9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.00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līdz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1</w:t>
            </w:r>
            <w:r w:rsidRPr="46E14D44" w:rsidR="352CBA1A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3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.</w:t>
            </w:r>
            <w:r w:rsidRPr="46E14D44" w:rsidR="1E8FB113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00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RSU,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Anniņmuižas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bulvāris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26a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Rīga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</w:p>
          <w:p w:rsidRPr="002450B8" w:rsidR="00CB014D" w:rsidP="46E14D44" w:rsidRDefault="00CB014D" w14:paraId="166223FD" w14:textId="71C6E0EF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  <w:hyperlink r:id="Rcf1decc66528435b">
              <w:r w:rsidRPr="46E14D44" w:rsidR="2F0BF848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it-IT"/>
                </w:rPr>
                <w:t>Komandas darba nodrošināšana slimnīcā, sniedzot neatlie | RSU</w:t>
              </w:r>
            </w:hyperlink>
          </w:p>
          <w:p w:rsidRPr="002450B8" w:rsidR="00CB014D" w:rsidP="46E14D44" w:rsidRDefault="00CB014D" w14:paraId="103DD80F" w14:textId="3D5E78CF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RDefault="00CB014D" w14:paraId="2F966CF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1B87CEF9" w14:paraId="584EE33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3789635D" w14:textId="619F7EA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CB5C63F" w14:textId="480A02B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4832219" w14:textId="6D19F0E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5BFF04C" w14:textId="0478792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31.</w:t>
            </w:r>
          </w:p>
        </w:tc>
        <w:tc>
          <w:tcPr>
            <w:tcW w:w="3180" w:type="dxa"/>
            <w:shd w:val="clear" w:color="auto" w:fill="FFFFFF" w:themeFill="background1"/>
            <w:tcMar/>
          </w:tcPr>
          <w:p w:rsidRPr="002450B8" w:rsidR="00CB014D" w:rsidRDefault="00CB014D" w14:paraId="6F727DEE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tcMar/>
          </w:tcPr>
          <w:p w:rsidRPr="002450B8" w:rsidR="00CB014D" w:rsidRDefault="00CB014D" w14:paraId="16560A0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tcMar/>
          </w:tcPr>
          <w:p w:rsidRPr="002450B8" w:rsidR="00CB014D" w:rsidRDefault="00CB014D" w14:paraId="7DCA634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1B87CEF9" w14:paraId="12F5CBA5" w14:textId="77777777">
        <w:tc>
          <w:tcPr>
            <w:tcW w:w="1871" w:type="dxa"/>
            <w:tcMar/>
          </w:tcPr>
          <w:p w:rsidRPr="002450B8" w:rsidR="00CB014D" w:rsidRDefault="00CB014D" w14:paraId="0A88925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5271F5" w:rsidR="00BD111C" w:rsidP="00BD111C" w:rsidRDefault="00B23974" w14:paraId="20C9D976" w14:textId="6A98CF39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23">
              <w:r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1.</w:t>
              </w:r>
              <w:r w:rsidRPr="005271F5"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</w:hyperlink>
            <w:r w:rsidRPr="005271F5" w:rsidR="00BD111C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 </w:t>
            </w:r>
          </w:p>
          <w:p w:rsidR="00BD111C" w:rsidP="00BD111C" w:rsidRDefault="00BD111C" w14:paraId="7AA851CA" w14:textId="77777777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24">
              <w:r w:rsidRPr="005271F5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2450B8" w:rsidR="00CB014D" w:rsidP="1B87CEF9" w:rsidRDefault="00CB014D" w14:paraId="7B9B2B88" w14:textId="5E668716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Pr="002450B8" w:rsidR="00CB014D" w:rsidP="1B87CEF9" w:rsidRDefault="00CB014D" w14:paraId="518C277F" w14:textId="49D78A86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lv-LV"/>
              </w:rPr>
            </w:pPr>
            <w:r w:rsidRPr="1B87CEF9" w:rsidR="621255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lv-LV"/>
              </w:rPr>
              <w:t>2</w:t>
            </w:r>
            <w:hyperlink r:id="R5a3f288051384ff3">
              <w:r w:rsidRPr="1B87CEF9" w:rsidR="621255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lv-LV"/>
                </w:rPr>
                <w:t>.Vakcinācijas jautājumi ārsta praksē.</w:t>
              </w:r>
            </w:hyperlink>
          </w:p>
          <w:p w:rsidRPr="002450B8" w:rsidR="00CB014D" w:rsidP="1B87CEF9" w:rsidRDefault="00CB014D" w14:paraId="609D4F2E" w14:textId="09D8B636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7CEF9" w:rsidR="621255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lv-LV"/>
              </w:rPr>
              <w:t>no 11.00 līdz 17.30, tiešsaistē Zoom</w:t>
            </w:r>
          </w:p>
          <w:p w:rsidRPr="002450B8" w:rsidR="00CB014D" w:rsidP="1B87CEF9" w:rsidRDefault="00CB014D" w14:paraId="3461C062" w14:textId="5347A485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5271F5" w:rsidR="00BD111C" w:rsidP="00BD111C" w:rsidRDefault="00B23974" w14:paraId="450F22CB" w14:textId="0352A79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25">
              <w:r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1.</w:t>
              </w:r>
              <w:r w:rsidRPr="005271F5"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</w:hyperlink>
            <w:r w:rsidRPr="005271F5" w:rsidR="00BD111C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 </w:t>
            </w:r>
          </w:p>
          <w:p w:rsidR="00BD111C" w:rsidP="00BD111C" w:rsidRDefault="00BD111C" w14:paraId="70B69491" w14:textId="00A06B2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>(</w:t>
            </w:r>
            <w:r w:rsidR="00364228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26">
              <w:r w:rsidRPr="005271F5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2450B8" w:rsidR="00CB014D" w:rsidRDefault="00CB014D" w14:paraId="251E47B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2450B8" w:rsidR="00CB014D" w:rsidRDefault="00CB014D" w14:paraId="15B228B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2450B8" w:rsidR="00CB014D" w:rsidRDefault="00CB014D" w14:paraId="6ED0201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RDefault="00CB014D" w14:paraId="416CBE25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RDefault="00CB014D" w14:paraId="03C7618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D33E19" w:rsidP="00335376" w:rsidRDefault="00D33E19" w14:paraId="30D48A83" w14:textId="77777777">
      <w:pPr>
        <w:ind w:firstLine="0"/>
      </w:pPr>
    </w:p>
    <w:sectPr w:rsidR="00D33E19" w:rsidSect="00335376">
      <w:headerReference w:type="default" r:id="rId27"/>
      <w:pgSz w:w="16838" w:h="11906" w:orient="landscape"/>
      <w:pgMar w:top="1134" w:right="1134" w:bottom="84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C02" w:rsidP="003F620F" w:rsidRDefault="001F4C02" w14:paraId="3028AF83" w14:textId="77777777">
      <w:r>
        <w:separator/>
      </w:r>
    </w:p>
  </w:endnote>
  <w:endnote w:type="continuationSeparator" w:id="0">
    <w:p w:rsidR="001F4C02" w:rsidP="003F620F" w:rsidRDefault="001F4C02" w14:paraId="322825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C02" w:rsidP="003F620F" w:rsidRDefault="001F4C02" w14:paraId="268EF36E" w14:textId="77777777">
      <w:r>
        <w:separator/>
      </w:r>
    </w:p>
  </w:footnote>
  <w:footnote w:type="continuationSeparator" w:id="0">
    <w:p w:rsidR="001F4C02" w:rsidP="003F620F" w:rsidRDefault="001F4C02" w14:paraId="6A158D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0B8" w:rsidR="00CB014D" w:rsidP="00CB014D" w:rsidRDefault="00CB014D" w14:paraId="4C9310B6" w14:textId="135AB7C8">
    <w:pPr>
      <w:pStyle w:val="Header"/>
      <w:jc w:val="center"/>
      <w:rPr>
        <w:rFonts w:asciiTheme="majorHAnsi" w:hAnsiTheme="majorHAnsi" w:cstheme="majorHAnsi"/>
        <w:b/>
        <w:bCs/>
      </w:rPr>
    </w:pPr>
    <w:r w:rsidRPr="002450B8">
      <w:rPr>
        <w:rFonts w:asciiTheme="majorHAnsi" w:hAnsiTheme="majorHAnsi" w:cstheme="majorHAnsi"/>
        <w:b/>
        <w:bCs/>
      </w:rPr>
      <w:t>Mācību kalendārs 2025.gada jūlijam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d76a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xmlns:w="http://schemas.openxmlformats.org/wordprocessingml/2006/main" w:abstractNumId="1">
    <w:nsid w:val="5d125d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D"/>
    <w:rsid w:val="000E3FA3"/>
    <w:rsid w:val="001E369F"/>
    <w:rsid w:val="001F4C02"/>
    <w:rsid w:val="002450B8"/>
    <w:rsid w:val="002E17ED"/>
    <w:rsid w:val="00305826"/>
    <w:rsid w:val="00335376"/>
    <w:rsid w:val="00364228"/>
    <w:rsid w:val="00367260"/>
    <w:rsid w:val="003F0E60"/>
    <w:rsid w:val="003F620F"/>
    <w:rsid w:val="0044134F"/>
    <w:rsid w:val="00444F1A"/>
    <w:rsid w:val="004837B2"/>
    <w:rsid w:val="004C066C"/>
    <w:rsid w:val="004C643F"/>
    <w:rsid w:val="005E4AA0"/>
    <w:rsid w:val="006252A0"/>
    <w:rsid w:val="00650E9C"/>
    <w:rsid w:val="006C5DEE"/>
    <w:rsid w:val="00700F00"/>
    <w:rsid w:val="007306D7"/>
    <w:rsid w:val="007460B8"/>
    <w:rsid w:val="007C1B10"/>
    <w:rsid w:val="007D5929"/>
    <w:rsid w:val="007E78BC"/>
    <w:rsid w:val="008C348F"/>
    <w:rsid w:val="00977379"/>
    <w:rsid w:val="00AA64C9"/>
    <w:rsid w:val="00B23974"/>
    <w:rsid w:val="00B50B2C"/>
    <w:rsid w:val="00BA7560"/>
    <w:rsid w:val="00BD111C"/>
    <w:rsid w:val="00BD4472"/>
    <w:rsid w:val="00BD52D4"/>
    <w:rsid w:val="00C30E43"/>
    <w:rsid w:val="00CB014D"/>
    <w:rsid w:val="00D33E19"/>
    <w:rsid w:val="00D41368"/>
    <w:rsid w:val="00D43ED5"/>
    <w:rsid w:val="00DB743D"/>
    <w:rsid w:val="00F03363"/>
    <w:rsid w:val="017F8E76"/>
    <w:rsid w:val="052908AF"/>
    <w:rsid w:val="067DFDDE"/>
    <w:rsid w:val="07746598"/>
    <w:rsid w:val="07EF1EE8"/>
    <w:rsid w:val="0A1967B4"/>
    <w:rsid w:val="0A3D5FEA"/>
    <w:rsid w:val="0A918F54"/>
    <w:rsid w:val="0AA9E7A6"/>
    <w:rsid w:val="0AE120C8"/>
    <w:rsid w:val="0B2FB962"/>
    <w:rsid w:val="0E54F944"/>
    <w:rsid w:val="10ED44FA"/>
    <w:rsid w:val="1384460C"/>
    <w:rsid w:val="1473B85A"/>
    <w:rsid w:val="16B41203"/>
    <w:rsid w:val="1B87CEF9"/>
    <w:rsid w:val="1BA7186E"/>
    <w:rsid w:val="1CC037F5"/>
    <w:rsid w:val="1DE21585"/>
    <w:rsid w:val="1E8FB113"/>
    <w:rsid w:val="1F15103B"/>
    <w:rsid w:val="21B2DD03"/>
    <w:rsid w:val="244F8828"/>
    <w:rsid w:val="2E2815F8"/>
    <w:rsid w:val="2F0BF848"/>
    <w:rsid w:val="352CBA1A"/>
    <w:rsid w:val="358978CA"/>
    <w:rsid w:val="358A5E70"/>
    <w:rsid w:val="361893D8"/>
    <w:rsid w:val="37A57A5A"/>
    <w:rsid w:val="3DBD3018"/>
    <w:rsid w:val="3EB76BB1"/>
    <w:rsid w:val="40239333"/>
    <w:rsid w:val="4114BAFB"/>
    <w:rsid w:val="41D37A02"/>
    <w:rsid w:val="42112C7D"/>
    <w:rsid w:val="42DDD599"/>
    <w:rsid w:val="45780548"/>
    <w:rsid w:val="466978A9"/>
    <w:rsid w:val="46E14D44"/>
    <w:rsid w:val="471B27E9"/>
    <w:rsid w:val="473BF7B4"/>
    <w:rsid w:val="4957EE03"/>
    <w:rsid w:val="4A2A33E1"/>
    <w:rsid w:val="4B16B068"/>
    <w:rsid w:val="4C22BDAC"/>
    <w:rsid w:val="4C537747"/>
    <w:rsid w:val="4D4324C3"/>
    <w:rsid w:val="4EE3F5A5"/>
    <w:rsid w:val="52EEE30E"/>
    <w:rsid w:val="566997FC"/>
    <w:rsid w:val="5B77645C"/>
    <w:rsid w:val="5CB26B95"/>
    <w:rsid w:val="5DB56043"/>
    <w:rsid w:val="619FE8F7"/>
    <w:rsid w:val="6212558E"/>
    <w:rsid w:val="6790F44B"/>
    <w:rsid w:val="70E71EDA"/>
    <w:rsid w:val="71822799"/>
    <w:rsid w:val="73F1B67C"/>
    <w:rsid w:val="77C12E65"/>
    <w:rsid w:val="783BEEA8"/>
    <w:rsid w:val="7BB475D6"/>
    <w:rsid w:val="7C675175"/>
    <w:rsid w:val="7CF342FB"/>
    <w:rsid w:val="7F5B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5C80"/>
  <w15:chartTrackingRefBased/>
  <w15:docId w15:val="{E2B02105-4E2E-438E-AC91-FD24A38F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4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4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4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4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4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4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4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B014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01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01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014D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014D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014D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014D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014D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014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014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0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4D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4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014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B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4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014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B01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14D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77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mittoevents.com/vivendi/registracija" TargetMode="External" Id="rId13" /><Relationship Type="http://schemas.openxmlformats.org/officeDocument/2006/relationships/hyperlink" Target="https://www.rmk1.lv/lv/talakizglitiba/" TargetMode="External" Id="rId18" /><Relationship Type="http://schemas.openxmlformats.org/officeDocument/2006/relationships/hyperlink" Target="https://www.vivendicentrs.lv/lv/medicinascentrs/page/lekcija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mittoevents.com/vivendi/registracija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rmk1.lv/lv/talakizglitiba/" TargetMode="External" Id="rId12" /><Relationship Type="http://schemas.openxmlformats.org/officeDocument/2006/relationships/hyperlink" Target="https://www.mittoevents.com/lv-universitates-1-med-koledza/registracija" TargetMode="External" Id="rId17" /><Relationship Type="http://schemas.openxmlformats.org/officeDocument/2006/relationships/hyperlink" Target="https://www.mittoevents.com/vivendi/registracija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vivendicentrs.lv/lv/medicinascentrs/page/lekcijas" TargetMode="External" Id="rId16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ittoevents.com/lv-universitates-1-med-koledza/registracija" TargetMode="External" Id="rId11" /><Relationship Type="http://schemas.openxmlformats.org/officeDocument/2006/relationships/hyperlink" Target="https://www.vivendicentrs.lv/lv/medicinascentrs/page/lekcijas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www.mittoevents.com/vivendi/registracija" TargetMode="External" Id="rId15" /><Relationship Type="http://schemas.openxmlformats.org/officeDocument/2006/relationships/hyperlink" Target="https://www.mittoevents.com/vivendi/registracija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www.rmk1.lv/lv/talakizglitiba/&#160;" TargetMode="External" Id="rId10" /><Relationship Type="http://schemas.openxmlformats.org/officeDocument/2006/relationships/hyperlink" Target="https://www.mittoevents.com/lv-universitates-1-med-koledza/registracija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mittoevents.com/lv-universitates-1-med-koledza/registracija" TargetMode="External" Id="rId9" /><Relationship Type="http://schemas.openxmlformats.org/officeDocument/2006/relationships/hyperlink" Target="https://www.vivendicentrs.lv/lv/medicinascentrs/page/lekcijas" TargetMode="External" Id="rId14" /><Relationship Type="http://schemas.openxmlformats.org/officeDocument/2006/relationships/hyperlink" Target="https://www.vivendicentrs.lv/lv/medicinascentrs/page/lekcijas" TargetMode="External" Id="rId22" /><Relationship Type="http://schemas.openxmlformats.org/officeDocument/2006/relationships/header" Target="header1.xml" Id="rId27" /><Relationship Type="http://schemas.openxmlformats.org/officeDocument/2006/relationships/hyperlink" Target="https://www.mittoevents.com/lv-universitates-1-med-koledza/registracija" TargetMode="External" Id="R55cea505814a46e9" /><Relationship Type="http://schemas.openxmlformats.org/officeDocument/2006/relationships/hyperlink" Target="https://www.rmk1.lv/lv/talakizglitiba/" TargetMode="External" Id="R1c3e15f4635d4424" /><Relationship Type="http://schemas.openxmlformats.org/officeDocument/2006/relationships/hyperlink" Target="https://www.rmk1.lv/lv/talakizglitiba/&#160;" TargetMode="External" Id="R7f21dbd4bab049b0" /><Relationship Type="http://schemas.openxmlformats.org/officeDocument/2006/relationships/hyperlink" Target="https://www.mittoevents.com/lv-universitates-1-med-koledza/registracija" TargetMode="External" Id="Re513e15f93de4b96" /><Relationship Type="http://schemas.openxmlformats.org/officeDocument/2006/relationships/hyperlink" Target="https://www.rmk1.lv/lv/talakizglitiba/" TargetMode="External" Id="Rf960ad14020947a4" /><Relationship Type="http://schemas.openxmlformats.org/officeDocument/2006/relationships/hyperlink" Target="https://www.mittoevents.com/vivendi/registracija" TargetMode="External" Id="Re7e9b223191645f0" /><Relationship Type="http://schemas.openxmlformats.org/officeDocument/2006/relationships/hyperlink" Target="https://www.mittoevents.com/lv-universitates-1-med-koledza/registracija" TargetMode="External" Id="R1358730f507f451e" /><Relationship Type="http://schemas.openxmlformats.org/officeDocument/2006/relationships/hyperlink" Target="https://www.rmk1.lv/lv/talakizglitiba/" TargetMode="External" Id="Reff195e9a2eb4963" /><Relationship Type="http://schemas.openxmlformats.org/officeDocument/2006/relationships/hyperlink" Target="https://www.mittoevents.com/vivendi/registracija" TargetMode="External" Id="Ra5d66e0a28db4676" /><Relationship Type="http://schemas.openxmlformats.org/officeDocument/2006/relationships/hyperlink" Target="https://www.mittoevents.com/lv-universitates-1-med-koledza/registracija" TargetMode="External" Id="Rde2df887070d499c" /><Relationship Type="http://schemas.openxmlformats.org/officeDocument/2006/relationships/hyperlink" Target="https://www.rmk1.lv/lv/talakizglitiba/" TargetMode="External" Id="R003ec4085867420c" /><Relationship Type="http://schemas.openxmlformats.org/officeDocument/2006/relationships/numbering" Target="numbering.xml" Id="R3d98b262488d42e3" /><Relationship Type="http://schemas.openxmlformats.org/officeDocument/2006/relationships/hyperlink" Target="https://www.rsu.lv/rsu-kursi/neatliekama-mediciniska-palidziba-dzemdibu-laika-tostarp-jaundzimusa-aprupe" TargetMode="External" Id="R44b3e2fdbbc74eab" /><Relationship Type="http://schemas.openxmlformats.org/officeDocument/2006/relationships/hyperlink" Target="https://www.mittoevents.com/rsu-muzizglitibas-centrs/registracija" TargetMode="External" Id="Rc409aa71252c46f7" /><Relationship Type="http://schemas.openxmlformats.org/officeDocument/2006/relationships/hyperlink" Target="https://www.mittoevents.com/rsu-muzizglitibas-centrs/registracija" TargetMode="External" Id="Rdaf6a8672fed4934" /><Relationship Type="http://schemas.openxmlformats.org/officeDocument/2006/relationships/hyperlink" Target="https://www.rsu.lv/rsu-kursi/komandas-darba-nodrosinasana-slimnica-sniedzot-neatliekamo-medicinisko-palidzibu-dzemdibu" TargetMode="External" Id="Rcf1decc66528435b" /><Relationship Type="http://schemas.openxmlformats.org/officeDocument/2006/relationships/hyperlink" Target="https://www.mittoevents.com/rsu-muzizglitibas-centrs/registracija" TargetMode="External" Id="Rf0dd4c9876d848be" /><Relationship Type="http://schemas.openxmlformats.org/officeDocument/2006/relationships/hyperlink" Target="https://www.mittoevents.com/rakus/registracija" TargetMode="External" Id="R19dae23da61b4691" /><Relationship Type="http://schemas.openxmlformats.org/officeDocument/2006/relationships/hyperlink" Target="https://www.rsu.lv/rsu-kursi/komandas-darba-nodrosinasana-slimnica-sniedzot-neatliekamo-medicinisko-palidzibu-dzemdibu" TargetMode="External" Id="Ra564ce54a0694248" /><Relationship Type="http://schemas.openxmlformats.org/officeDocument/2006/relationships/hyperlink" Target="https://www.mittoevents.com/rakus/registracija" TargetMode="External" Id="R555dc0040e5546da" /><Relationship Type="http://schemas.openxmlformats.org/officeDocument/2006/relationships/hyperlink" Target="https://www.mittoevents.com/rakus/registracija" TargetMode="External" Id="R5a3f288051384ff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B080E-8998-4E40-B4E1-9B0AEEFBD659}"/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35</revision>
  <dcterms:created xsi:type="dcterms:W3CDTF">2025-06-16T04:54:00.0000000Z</dcterms:created>
  <dcterms:modified xsi:type="dcterms:W3CDTF">2025-07-11T08:11:04.2869032Z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